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713D" w:rsidRDefault="0052713D" w:rsidP="0052713D">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2A8F16C9" wp14:editId="4E69F117">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52713D" w:rsidRDefault="0052713D" w:rsidP="0052713D">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52713D" w:rsidRDefault="0052713D" w:rsidP="0052713D">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52713D" w:rsidRDefault="0052713D" w:rsidP="0052713D">
      <w:pPr>
        <w:pStyle w:val="ListParagraph"/>
        <w:tabs>
          <w:tab w:val="left" w:pos="8325"/>
        </w:tabs>
        <w:spacing w:after="0"/>
        <w:ind w:left="1080"/>
        <w:rPr>
          <w:rFonts w:asciiTheme="minorHAnsi" w:hAnsiTheme="minorHAnsi"/>
          <w:bCs/>
        </w:rPr>
      </w:pPr>
    </w:p>
    <w:p w:rsidR="0052713D" w:rsidRDefault="00594776" w:rsidP="0052713D">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52713D">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b/>
                <w:sz w:val="24"/>
                <w:szCs w:val="24"/>
                <w:lang w:val="en-GB"/>
              </w:rPr>
            </w:pPr>
            <w:r w:rsidRPr="007F6FA2">
              <w:rPr>
                <w:rFonts w:asciiTheme="minorHAnsi" w:eastAsiaTheme="minorHAnsi" w:hAnsiTheme="minorHAnsi" w:cstheme="minorHAnsi"/>
                <w:b/>
                <w:sz w:val="24"/>
                <w:szCs w:val="24"/>
                <w:lang w:val="en-GB"/>
              </w:rPr>
              <w:t>CONTENT</w:t>
            </w:r>
          </w:p>
        </w:tc>
        <w:tc>
          <w:tcPr>
            <w:tcW w:w="8744"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p>
        </w:tc>
      </w:tr>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52713D" w:rsidRPr="007F6FA2" w:rsidRDefault="0052713D" w:rsidP="00202FAC">
            <w:pPr>
              <w:spacing w:after="0" w:line="240" w:lineRule="auto"/>
              <w:rPr>
                <w:rFonts w:asciiTheme="minorHAnsi" w:eastAsiaTheme="minorHAnsi" w:hAnsiTheme="minorHAnsi" w:cstheme="minorHAnsi"/>
                <w:b/>
                <w:sz w:val="24"/>
                <w:szCs w:val="24"/>
              </w:rPr>
            </w:pPr>
            <w:r w:rsidRPr="007F6FA2">
              <w:rPr>
                <w:rFonts w:asciiTheme="minorHAnsi" w:eastAsiaTheme="minorHAnsi" w:hAnsiTheme="minorHAnsi" w:cstheme="minorHAnsi"/>
                <w:b/>
                <w:sz w:val="24"/>
                <w:szCs w:val="24"/>
              </w:rPr>
              <w:t>ABDULLAHI ABUBAKAR NGASKI (BSc, MSc, PhD)</w:t>
            </w:r>
          </w:p>
        </w:tc>
      </w:tr>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Recent Picture</w:t>
            </w:r>
          </w:p>
        </w:tc>
        <w:tc>
          <w:tcPr>
            <w:tcW w:w="8744" w:type="dxa"/>
          </w:tcPr>
          <w:p w:rsidR="0052713D" w:rsidRPr="007F6FA2" w:rsidRDefault="00C82024" w:rsidP="00202FAC">
            <w:pPr>
              <w:pStyle w:val="NormalWeb"/>
              <w:rPr>
                <w:rFonts w:asciiTheme="minorHAnsi" w:eastAsiaTheme="minorHAnsi" w:hAnsiTheme="minorHAnsi" w:cstheme="minorHAnsi"/>
                <w:lang w:val="en-GB" w:eastAsia="en-GB"/>
              </w:rPr>
            </w:pPr>
            <w:r w:rsidRPr="007F6FA2">
              <w:rPr>
                <w:rFonts w:asciiTheme="minorHAnsi" w:hAnsiTheme="minorHAnsi" w:cstheme="minorHAnsi"/>
                <w:noProof/>
                <w:lang w:eastAsia="en-US"/>
              </w:rPr>
              <w:drawing>
                <wp:inline distT="0" distB="0" distL="0" distR="0" wp14:anchorId="1B27AFE8" wp14:editId="5C940B94">
                  <wp:extent cx="1794294" cy="1794294"/>
                  <wp:effectExtent l="0" t="0" r="0" b="0"/>
                  <wp:docPr id="1" name="Picture 1" descr="https://www.udusok.edu.ng/wp-content/uploads/2021/02/Abubakar-Abdullahi-Ngas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udusok.edu.ng/wp-content/uploads/2021/02/Abubakar-Abdullahi-Ngaski.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99781" cy="1799781"/>
                          </a:xfrm>
                          <a:prstGeom prst="rect">
                            <a:avLst/>
                          </a:prstGeom>
                          <a:noFill/>
                          <a:ln>
                            <a:noFill/>
                          </a:ln>
                        </pic:spPr>
                      </pic:pic>
                    </a:graphicData>
                  </a:graphic>
                </wp:inline>
              </w:drawing>
            </w:r>
          </w:p>
          <w:p w:rsidR="00C82024" w:rsidRPr="007F6FA2" w:rsidRDefault="00C82024" w:rsidP="00202FAC">
            <w:pPr>
              <w:pStyle w:val="NormalWeb"/>
              <w:rPr>
                <w:rFonts w:asciiTheme="minorHAnsi" w:eastAsiaTheme="minorHAnsi" w:hAnsiTheme="minorHAnsi" w:cstheme="minorHAnsi"/>
                <w:lang w:val="en-GB" w:eastAsia="en-GB"/>
              </w:rPr>
            </w:pPr>
          </w:p>
        </w:tc>
      </w:tr>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Faculty</w:t>
            </w:r>
          </w:p>
        </w:tc>
        <w:tc>
          <w:tcPr>
            <w:tcW w:w="8744" w:type="dxa"/>
          </w:tcPr>
          <w:p w:rsidR="0052713D" w:rsidRPr="007F6FA2" w:rsidRDefault="0052713D" w:rsidP="00202FAC">
            <w:pPr>
              <w:spacing w:after="0" w:line="240" w:lineRule="auto"/>
              <w:rPr>
                <w:rFonts w:asciiTheme="minorHAnsi" w:eastAsiaTheme="minorHAnsi" w:hAnsiTheme="minorHAnsi" w:cstheme="minorHAnsi"/>
                <w:sz w:val="24"/>
                <w:szCs w:val="24"/>
              </w:rPr>
            </w:pPr>
            <w:r w:rsidRPr="007F6FA2">
              <w:rPr>
                <w:rFonts w:asciiTheme="minorHAnsi" w:hAnsiTheme="minorHAnsi" w:cstheme="minorHAnsi"/>
                <w:sz w:val="24"/>
                <w:szCs w:val="24"/>
              </w:rPr>
              <w:t>School of Medical Laboratory Sciences</w:t>
            </w:r>
          </w:p>
        </w:tc>
      </w:tr>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Department</w:t>
            </w:r>
          </w:p>
        </w:tc>
        <w:tc>
          <w:tcPr>
            <w:tcW w:w="8744" w:type="dxa"/>
          </w:tcPr>
          <w:p w:rsidR="0052713D" w:rsidRPr="007F6FA2" w:rsidRDefault="0052713D" w:rsidP="00202FAC">
            <w:pPr>
              <w:spacing w:after="0" w:line="240" w:lineRule="auto"/>
              <w:rPr>
                <w:rFonts w:asciiTheme="minorHAnsi" w:eastAsiaTheme="minorHAnsi" w:hAnsiTheme="minorHAnsi" w:cstheme="minorHAnsi"/>
                <w:sz w:val="24"/>
                <w:szCs w:val="24"/>
              </w:rPr>
            </w:pPr>
            <w:r w:rsidRPr="007F6FA2">
              <w:rPr>
                <w:rFonts w:asciiTheme="minorHAnsi" w:hAnsiTheme="minorHAnsi" w:cstheme="minorHAnsi"/>
                <w:sz w:val="24"/>
                <w:szCs w:val="24"/>
              </w:rPr>
              <w:t>Chemical Pathology</w:t>
            </w:r>
          </w:p>
        </w:tc>
      </w:tr>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Unit</w:t>
            </w:r>
          </w:p>
        </w:tc>
        <w:tc>
          <w:tcPr>
            <w:tcW w:w="8744" w:type="dxa"/>
          </w:tcPr>
          <w:p w:rsidR="0052713D" w:rsidRPr="007F6FA2" w:rsidRDefault="0052713D" w:rsidP="00202FAC">
            <w:pPr>
              <w:spacing w:after="0" w:line="240" w:lineRule="auto"/>
              <w:rPr>
                <w:rFonts w:asciiTheme="minorHAnsi" w:eastAsiaTheme="minorHAnsi" w:hAnsiTheme="minorHAnsi" w:cstheme="minorHAnsi"/>
                <w:sz w:val="24"/>
                <w:szCs w:val="24"/>
              </w:rPr>
            </w:pPr>
            <w:r w:rsidRPr="007F6FA2">
              <w:rPr>
                <w:rFonts w:asciiTheme="minorHAnsi" w:hAnsiTheme="minorHAnsi" w:cstheme="minorHAnsi"/>
                <w:sz w:val="24"/>
                <w:szCs w:val="24"/>
              </w:rPr>
              <w:t>Chemical Pathology</w:t>
            </w:r>
          </w:p>
        </w:tc>
      </w:tr>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Area of Specialization</w:t>
            </w:r>
          </w:p>
        </w:tc>
        <w:tc>
          <w:tcPr>
            <w:tcW w:w="8744" w:type="dxa"/>
          </w:tcPr>
          <w:p w:rsidR="0052713D" w:rsidRPr="007F6FA2" w:rsidRDefault="0052713D" w:rsidP="00202FAC">
            <w:pPr>
              <w:pStyle w:val="Normal1"/>
              <w:spacing w:line="276" w:lineRule="auto"/>
              <w:jc w:val="both"/>
              <w:rPr>
                <w:rFonts w:asciiTheme="minorHAnsi" w:eastAsiaTheme="minorHAnsi" w:hAnsiTheme="minorHAnsi" w:cstheme="minorHAnsi"/>
              </w:rPr>
            </w:pPr>
          </w:p>
        </w:tc>
      </w:tr>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Institutional email address</w:t>
            </w:r>
          </w:p>
        </w:tc>
        <w:tc>
          <w:tcPr>
            <w:tcW w:w="8744" w:type="dxa"/>
          </w:tcPr>
          <w:p w:rsidR="0052713D" w:rsidRPr="007F6FA2" w:rsidRDefault="0052713D" w:rsidP="00202FAC">
            <w:pPr>
              <w:rPr>
                <w:rFonts w:asciiTheme="minorHAnsi" w:eastAsiaTheme="minorHAnsi" w:hAnsiTheme="minorHAnsi" w:cstheme="minorHAnsi"/>
                <w:sz w:val="24"/>
                <w:szCs w:val="24"/>
              </w:rPr>
            </w:pPr>
            <w:r w:rsidRPr="007F6FA2">
              <w:rPr>
                <w:rFonts w:asciiTheme="minorHAnsi" w:eastAsiaTheme="minorHAnsi" w:hAnsiTheme="minorHAnsi" w:cstheme="minorHAnsi"/>
                <w:sz w:val="24"/>
                <w:szCs w:val="24"/>
              </w:rPr>
              <w:t>ngaski.abdullahi@udusok.edu.ng</w:t>
            </w:r>
          </w:p>
        </w:tc>
      </w:tr>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Academic Rank</w:t>
            </w:r>
          </w:p>
        </w:tc>
        <w:tc>
          <w:tcPr>
            <w:tcW w:w="8744" w:type="dxa"/>
          </w:tcPr>
          <w:p w:rsidR="0052713D" w:rsidRPr="007F6FA2" w:rsidRDefault="00BB7204" w:rsidP="00202FAC">
            <w:pPr>
              <w:spacing w:after="0" w:line="240" w:lineRule="auto"/>
              <w:rPr>
                <w:rFonts w:asciiTheme="minorHAnsi" w:eastAsiaTheme="minorHAnsi" w:hAnsiTheme="minorHAnsi" w:cstheme="minorHAnsi"/>
                <w:sz w:val="24"/>
                <w:szCs w:val="24"/>
              </w:rPr>
            </w:pPr>
            <w:r w:rsidRPr="007F6FA2">
              <w:rPr>
                <w:rFonts w:asciiTheme="minorHAnsi" w:eastAsiaTheme="minorHAnsi" w:hAnsiTheme="minorHAnsi" w:cstheme="minorHAnsi"/>
                <w:sz w:val="24"/>
                <w:szCs w:val="24"/>
              </w:rPr>
              <w:t>Lecturer I</w:t>
            </w:r>
          </w:p>
        </w:tc>
      </w:tr>
      <w:tr w:rsidR="0052713D" w:rsidTr="00202FAC">
        <w:trPr>
          <w:trHeight w:val="90"/>
        </w:trPr>
        <w:tc>
          <w:tcPr>
            <w:tcW w:w="2898"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Administrative Positions (if any)</w:t>
            </w:r>
          </w:p>
        </w:tc>
        <w:tc>
          <w:tcPr>
            <w:tcW w:w="8744" w:type="dxa"/>
          </w:tcPr>
          <w:p w:rsidR="0079293B" w:rsidRPr="007F6FA2" w:rsidRDefault="0079293B" w:rsidP="0079293B">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Ag. HOD, Chemical Pathology Department, School of Med. Laboratory Sciences,</w:t>
            </w:r>
          </w:p>
          <w:p w:rsidR="0079293B" w:rsidRPr="007F6FA2" w:rsidRDefault="0079293B" w:rsidP="0079293B">
            <w:pPr>
              <w:pStyle w:val="ListParagraph"/>
              <w:numPr>
                <w:ilvl w:val="1"/>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Usmanu Danfodiyo University, Sokoto April 2009 – November, 2012.</w:t>
            </w:r>
          </w:p>
          <w:p w:rsidR="0079293B" w:rsidRPr="007F6FA2" w:rsidRDefault="0079293B" w:rsidP="0079293B">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Faculty Examination Officer, Faculty of Med. Laboratory Sciences, November, 2012 – 2017.</w:t>
            </w:r>
          </w:p>
          <w:p w:rsidR="0079293B" w:rsidRPr="007F6FA2" w:rsidRDefault="0079293B" w:rsidP="0079293B">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Level Coordinator (300 Level) School of Medical Laboratory Sciences, January 2014 – 2018.</w:t>
            </w:r>
          </w:p>
          <w:p w:rsidR="0079293B" w:rsidRPr="007F6FA2" w:rsidRDefault="0079293B" w:rsidP="0079293B">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Level Coordinator (400 Level) School of Medical Laboratory Sciences, January 2018 – Date.</w:t>
            </w:r>
          </w:p>
          <w:p w:rsidR="0079293B" w:rsidRPr="007F6FA2" w:rsidRDefault="0079293B" w:rsidP="0079293B">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Clinical Coordinator, School of Medical Laboratory Sciences, January 2019 – Date.</w:t>
            </w:r>
          </w:p>
          <w:p w:rsidR="00F57A24" w:rsidRPr="007F6FA2" w:rsidRDefault="00F57A24" w:rsidP="00F57A24">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 xml:space="preserve">Chairman National Association of Medical Laboratory Scientist of Nigeria, UDUS Chapter 2019 </w:t>
            </w:r>
          </w:p>
          <w:p w:rsidR="00F57A24" w:rsidRPr="007F6FA2" w:rsidRDefault="00F57A24" w:rsidP="00F57A24">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Secretary SMLS, UDUS students handbook (Curriculum Review) 2020</w:t>
            </w:r>
          </w:p>
          <w:p w:rsidR="00F57A24" w:rsidRPr="007F6FA2" w:rsidRDefault="00F57A24" w:rsidP="00F57A24">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 xml:space="preserve">Member University fees verification 2019 </w:t>
            </w:r>
          </w:p>
          <w:p w:rsidR="00F57A24" w:rsidRPr="007F6FA2" w:rsidRDefault="00F57A24" w:rsidP="00F57A24">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lastRenderedPageBreak/>
              <w:t xml:space="preserve">Member Usmanu Danfodiyo University WEB development committee October 2019 </w:t>
            </w:r>
          </w:p>
          <w:p w:rsidR="00F57A24" w:rsidRPr="007F6FA2" w:rsidRDefault="00F57A24" w:rsidP="00F57A24">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Chairman, Departmental Re-accreditation Committee, Chemical Pathology, SMLS January, 2019</w:t>
            </w:r>
          </w:p>
          <w:p w:rsidR="00F57A24" w:rsidRPr="007F6FA2" w:rsidRDefault="00F57A24" w:rsidP="00F57A24">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 xml:space="preserve">Secretary/ Member, 2017/2018 induction Ceremony Committee (SMLS). January, 2019. </w:t>
            </w:r>
          </w:p>
          <w:p w:rsidR="00F57A24" w:rsidRPr="007F6FA2" w:rsidRDefault="00F57A24" w:rsidP="00F57A24">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Secretary/Member, School Cleaning and Environmental Sanitation Committee (SMLS). December, 2018.</w:t>
            </w:r>
          </w:p>
          <w:p w:rsidR="00F57A24" w:rsidRPr="007F6FA2" w:rsidRDefault="00F57A24" w:rsidP="00F57A24">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Member, Committee to asses university regulations, terms and condition of service (Revised 2012). Academic Staff union of Universities (ASUU). UDUS Chapter. November, 2018.</w:t>
            </w:r>
          </w:p>
          <w:p w:rsidR="00F57A24" w:rsidRPr="007F6FA2" w:rsidRDefault="00F57A24" w:rsidP="00F57A24">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Secretary, Committee for the monitoring of academic activities in the school (SMLS). 2018 to Date.</w:t>
            </w:r>
          </w:p>
          <w:p w:rsidR="0079293B" w:rsidRPr="007F6FA2" w:rsidRDefault="00F57A24" w:rsidP="00F57A24">
            <w:pPr>
              <w:pStyle w:val="ListParagraph"/>
              <w:numPr>
                <w:ilvl w:val="0"/>
                <w:numId w:val="4"/>
              </w:numPr>
              <w:spacing w:after="0" w:line="240" w:lineRule="auto"/>
              <w:jc w:val="both"/>
              <w:rPr>
                <w:rFonts w:asciiTheme="minorHAnsi" w:hAnsiTheme="minorHAnsi" w:cstheme="minorHAnsi"/>
                <w:sz w:val="24"/>
                <w:szCs w:val="24"/>
              </w:rPr>
            </w:pPr>
            <w:r w:rsidRPr="007F6FA2">
              <w:rPr>
                <w:rFonts w:asciiTheme="minorHAnsi" w:hAnsiTheme="minorHAnsi" w:cstheme="minorHAnsi"/>
                <w:sz w:val="24"/>
                <w:szCs w:val="24"/>
              </w:rPr>
              <w:t>Mentor, Coordinating committee for the Establishment of School Alumni Association. July 2018 to Date.</w:t>
            </w:r>
          </w:p>
          <w:p w:rsidR="0052713D" w:rsidRPr="007F6FA2" w:rsidRDefault="0052713D" w:rsidP="00202FAC">
            <w:pPr>
              <w:spacing w:after="0" w:line="240" w:lineRule="auto"/>
              <w:rPr>
                <w:rFonts w:asciiTheme="minorHAnsi" w:eastAsiaTheme="minorHAnsi" w:hAnsiTheme="minorHAnsi" w:cstheme="minorHAnsi"/>
                <w:sz w:val="24"/>
                <w:szCs w:val="24"/>
              </w:rPr>
            </w:pPr>
          </w:p>
        </w:tc>
      </w:tr>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bCs/>
                <w:color w:val="FF0000"/>
                <w:sz w:val="24"/>
                <w:szCs w:val="24"/>
                <w:lang w:val="en-GB"/>
              </w:rPr>
            </w:pPr>
            <w:r w:rsidRPr="007F6FA2">
              <w:rPr>
                <w:rFonts w:asciiTheme="minorHAnsi" w:eastAsiaTheme="minorHAnsi" w:hAnsiTheme="minorHAnsi" w:cstheme="minorHAnsi"/>
                <w:bCs/>
                <w:sz w:val="24"/>
                <w:szCs w:val="24"/>
                <w:lang w:val="en-GB"/>
              </w:rPr>
              <w:lastRenderedPageBreak/>
              <w:t>List of publications with links to the publishers</w:t>
            </w:r>
          </w:p>
        </w:tc>
        <w:tc>
          <w:tcPr>
            <w:tcW w:w="8744" w:type="dxa"/>
          </w:tcPr>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1.</w:t>
            </w:r>
            <w:r w:rsidRPr="007F6FA2">
              <w:rPr>
                <w:rFonts w:asciiTheme="minorHAnsi" w:hAnsiTheme="minorHAnsi" w:cstheme="minorHAnsi"/>
                <w:sz w:val="24"/>
                <w:szCs w:val="24"/>
                <w:lang w:val="en-GB"/>
              </w:rPr>
              <w:tab/>
              <w:t>Nuhu, A., Nataala, S.U., Munirat, I., Abdullahi, A.N., Gana, J.(2011).Studies on Susceptibility pattern of staphylococcus aureus Isolated from the Milk and dairy products in Sokoto, western Nigeria. International journal of food and agricultural research. 8(1). June 2011. ISSN: 0189-7136</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2.</w:t>
            </w:r>
            <w:r w:rsidRPr="007F6FA2">
              <w:rPr>
                <w:rFonts w:asciiTheme="minorHAnsi" w:hAnsiTheme="minorHAnsi" w:cstheme="minorHAnsi"/>
                <w:sz w:val="24"/>
                <w:szCs w:val="24"/>
                <w:lang w:val="en-GB"/>
              </w:rPr>
              <w:tab/>
              <w:t xml:space="preserve">Wasagu, I.Z., Bunza, F.U., Dallatu, M.K., Ngaski, A.A., Mainasara, A.S. and Dandare, S.U.(2014). Cytotoxic effect of crude aqueous extract of pistia stratiotes leaves (water lettuce) on body weight and renal cell of albino rats. Bayero journal of pure and Appied Sciences. 7(1): pp14 -18. June 2014.ISSN 2006-6996. </w:t>
            </w:r>
            <w:r w:rsidRPr="007F6FA2">
              <w:rPr>
                <w:rFonts w:asciiTheme="minorHAnsi" w:hAnsiTheme="minorHAnsi" w:cstheme="minorHAnsi"/>
                <w:color w:val="5B9BD5" w:themeColor="accent1"/>
                <w:sz w:val="24"/>
                <w:szCs w:val="24"/>
                <w:u w:val="single"/>
                <w:lang w:val="en-GB"/>
              </w:rPr>
              <w:t>http://dx.doi.org/10.4314/baj0pas.v7i1.4</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3.</w:t>
            </w:r>
            <w:r w:rsidRPr="007F6FA2">
              <w:rPr>
                <w:rFonts w:asciiTheme="minorHAnsi" w:hAnsiTheme="minorHAnsi" w:cstheme="minorHAnsi"/>
                <w:sz w:val="24"/>
                <w:szCs w:val="24"/>
                <w:lang w:val="en-GB"/>
              </w:rPr>
              <w:tab/>
              <w:t>Muhammad, Y., Abubakar, N., Musa, M.S., Wali, U., Yeldu, M.H., Ahmed, A.Y., Ngaski, A.A., Ahmad, M.B., Saidu, A.Y., Gulumbe, N.S (2015). The Effects of Citrullus Lanatus Seed Extracts on Malondialdehyde and Serum Glucose in Streptozocin Induced Diabetic Rats. International Journal of Healthcare Sciences. Vol. 3(1). Pp: 356 -360. April 2015 – September 20</w:t>
            </w:r>
            <w:r w:rsidR="00D53D1E" w:rsidRPr="007F6FA2">
              <w:rPr>
                <w:rFonts w:asciiTheme="minorHAnsi" w:hAnsiTheme="minorHAnsi" w:cstheme="minorHAnsi"/>
                <w:sz w:val="24"/>
                <w:szCs w:val="24"/>
                <w:lang w:val="en-GB"/>
              </w:rPr>
              <w:t xml:space="preserve">15. ISSN 2348-5728. </w:t>
            </w:r>
            <w:r w:rsidR="00D53D1E" w:rsidRPr="007F6FA2">
              <w:rPr>
                <w:rFonts w:asciiTheme="minorHAnsi" w:hAnsiTheme="minorHAnsi" w:cstheme="minorHAnsi"/>
                <w:sz w:val="24"/>
                <w:szCs w:val="24"/>
              </w:rPr>
              <w:t xml:space="preserve"> </w:t>
            </w:r>
            <w:r w:rsidR="00D53D1E" w:rsidRPr="007F6FA2">
              <w:rPr>
                <w:rFonts w:asciiTheme="minorHAnsi" w:hAnsiTheme="minorHAnsi" w:cstheme="minorHAnsi"/>
                <w:color w:val="5B9BD5" w:themeColor="accent1"/>
                <w:sz w:val="24"/>
                <w:szCs w:val="24"/>
                <w:u w:val="single"/>
                <w:lang w:val="en-GB"/>
              </w:rPr>
              <w:t>https://www.researchgate.net/publication/330994272_The_Effects_of_Citrullus_lanatus_Seed_Extracts_on_Malondialdehyde_and_Serum_Glucose_in_Streptozocin_Induced_Diabetic_Rats</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4.</w:t>
            </w:r>
            <w:r w:rsidRPr="007F6FA2">
              <w:rPr>
                <w:rFonts w:asciiTheme="minorHAnsi" w:hAnsiTheme="minorHAnsi" w:cstheme="minorHAnsi"/>
                <w:sz w:val="24"/>
                <w:szCs w:val="24"/>
                <w:lang w:val="en-GB"/>
              </w:rPr>
              <w:tab/>
              <w:t xml:space="preserve">Suleiman, N., Bilbis, L.S., Saidu, Y., Nasiru, J.I., Dallatu, M.K., Sahabi, S.M., Ngaski A.A., Garba, B., Yakubu, A.S and Bulama, I.(2015). Effect of Some Low molecular Mass Antioxidants in The Management of Traumatic Brain Injury in Albino Rats. International journal of Current Research. Vol. 7(7), pp. 18492 – 18499, July, 2015. ISSN: 0975-833X. </w:t>
            </w:r>
            <w:r w:rsidR="00D53D1E" w:rsidRPr="007F6FA2">
              <w:rPr>
                <w:rFonts w:asciiTheme="minorHAnsi" w:hAnsiTheme="minorHAnsi" w:cstheme="minorHAnsi"/>
                <w:sz w:val="24"/>
                <w:szCs w:val="24"/>
              </w:rPr>
              <w:t xml:space="preserve"> </w:t>
            </w:r>
            <w:r w:rsidR="00D53D1E" w:rsidRPr="007F6FA2">
              <w:rPr>
                <w:rFonts w:asciiTheme="minorHAnsi" w:hAnsiTheme="minorHAnsi" w:cstheme="minorHAnsi"/>
                <w:color w:val="5B9BD5" w:themeColor="accent1"/>
                <w:sz w:val="24"/>
                <w:szCs w:val="24"/>
                <w:u w:val="single"/>
                <w:lang w:val="en-GB"/>
              </w:rPr>
              <w:t>https://www.journalcra.com/article/effect-some-low-molecular-mass-antioxidants-management-traumatic-brain-injury-albino-rats</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5.</w:t>
            </w:r>
            <w:r w:rsidRPr="007F6FA2">
              <w:rPr>
                <w:rFonts w:asciiTheme="minorHAnsi" w:hAnsiTheme="minorHAnsi" w:cstheme="minorHAnsi"/>
                <w:sz w:val="24"/>
                <w:szCs w:val="24"/>
                <w:lang w:val="en-GB"/>
              </w:rPr>
              <w:tab/>
              <w:t>Nuhu,A., Yakubu,A., Abdullahi, A.N., Garba, M.K. and Nata’ala S.U(2016). Antibacterial and Phytochemical Properties of the Leaf and Fruit Extracts of Mormodica Charantia. Sokoto journal of Medical Laboratory Science. SJMLS -1- 2016-2, pp:13-21. ISSN:2536-7153</w:t>
            </w:r>
            <w:r w:rsidR="00D53D1E" w:rsidRPr="007F6FA2">
              <w:rPr>
                <w:rFonts w:asciiTheme="minorHAnsi" w:hAnsiTheme="minorHAnsi" w:cstheme="minorHAnsi"/>
                <w:sz w:val="24"/>
                <w:szCs w:val="24"/>
                <w:lang w:val="en-GB"/>
              </w:rPr>
              <w:t xml:space="preserve">. </w:t>
            </w:r>
            <w:r w:rsidR="00D53D1E" w:rsidRPr="007F6FA2">
              <w:rPr>
                <w:rFonts w:asciiTheme="minorHAnsi" w:hAnsiTheme="minorHAnsi" w:cstheme="minorHAnsi"/>
                <w:sz w:val="24"/>
                <w:szCs w:val="24"/>
              </w:rPr>
              <w:t xml:space="preserve"> </w:t>
            </w:r>
            <w:r w:rsidR="00D53D1E" w:rsidRPr="007F6FA2">
              <w:rPr>
                <w:rFonts w:asciiTheme="minorHAnsi" w:hAnsiTheme="minorHAnsi" w:cstheme="minorHAnsi"/>
                <w:color w:val="5B9BD5" w:themeColor="accent1"/>
                <w:sz w:val="24"/>
                <w:szCs w:val="24"/>
                <w:u w:val="single"/>
                <w:lang w:val="en-GB"/>
              </w:rPr>
              <w:t>https://sokjmls.com.ng/index.php/SJMLS/article/view/358</w:t>
            </w:r>
          </w:p>
          <w:p w:rsidR="0079293B" w:rsidRPr="007F6FA2" w:rsidRDefault="0079293B" w:rsidP="0079293B">
            <w:pPr>
              <w:pStyle w:val="NoSpacing"/>
              <w:jc w:val="both"/>
              <w:rPr>
                <w:rFonts w:asciiTheme="minorHAnsi" w:hAnsiTheme="minorHAnsi" w:cstheme="minorHAnsi"/>
                <w:color w:val="5B9BD5" w:themeColor="accent1"/>
                <w:sz w:val="24"/>
                <w:szCs w:val="24"/>
                <w:lang w:val="en-GB"/>
              </w:rPr>
            </w:pPr>
            <w:r w:rsidRPr="007F6FA2">
              <w:rPr>
                <w:rFonts w:asciiTheme="minorHAnsi" w:hAnsiTheme="minorHAnsi" w:cstheme="minorHAnsi"/>
                <w:sz w:val="24"/>
                <w:szCs w:val="24"/>
                <w:lang w:val="en-GB"/>
              </w:rPr>
              <w:t>6.</w:t>
            </w:r>
            <w:r w:rsidRPr="007F6FA2">
              <w:rPr>
                <w:rFonts w:asciiTheme="minorHAnsi" w:hAnsiTheme="minorHAnsi" w:cstheme="minorHAnsi"/>
                <w:sz w:val="24"/>
                <w:szCs w:val="24"/>
                <w:lang w:val="en-GB"/>
              </w:rPr>
              <w:tab/>
              <w:t xml:space="preserve">Taofeeq Oduola, Abdullahi A. Ngaski, Hussein Mahe, Abdurrasheed O. Muhammed, Moses O. Akiibinu and Ayooye S. Ajayi (2016). Thyrotoxic evaluation and Lipid Peroxidation in Wister Albino Rats Exposed to Vitellaria Paradoxa Stem Bark. British </w:t>
            </w:r>
            <w:r w:rsidRPr="007F6FA2">
              <w:rPr>
                <w:rFonts w:asciiTheme="minorHAnsi" w:hAnsiTheme="minorHAnsi" w:cstheme="minorHAnsi"/>
                <w:sz w:val="24"/>
                <w:szCs w:val="24"/>
                <w:lang w:val="en-GB"/>
              </w:rPr>
              <w:lastRenderedPageBreak/>
              <w:t xml:space="preserve">Journal of Pharmaceutical Research. 10(4), 2016, Article no. BJPR, 24257. ISSN: 2231-2919, NLM ID: 101631759. </w:t>
            </w:r>
            <w:r w:rsidRPr="007F6FA2">
              <w:rPr>
                <w:rFonts w:asciiTheme="minorHAnsi" w:hAnsiTheme="minorHAnsi" w:cstheme="minorHAnsi"/>
                <w:color w:val="5B9BD5" w:themeColor="accent1"/>
                <w:sz w:val="24"/>
                <w:szCs w:val="24"/>
                <w:lang w:val="en-GB"/>
              </w:rPr>
              <w:t>http://sciencedomain.org/review-history/13416.</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7.</w:t>
            </w:r>
            <w:r w:rsidRPr="007F6FA2">
              <w:rPr>
                <w:rFonts w:asciiTheme="minorHAnsi" w:hAnsiTheme="minorHAnsi" w:cstheme="minorHAnsi"/>
                <w:sz w:val="24"/>
                <w:szCs w:val="24"/>
                <w:lang w:val="en-GB"/>
              </w:rPr>
              <w:tab/>
              <w:t xml:space="preserve">M.H. Yeldu, A.Jibrin, A.A Ngaski, M.B Bashir, A.S. Mainasara, B. Sani, I.Z. Wasagu and G. Aminu(2017). Lipid Peroxidation and Enzymatic Antioxidants among Breast Cancer Women of African Descent in Sokoto, Nigeria. Annual Research &amp; Review in Biology. 14(3) pp: 1-8. July 2017. ISSN: 2347-565X, NLM ID: 101632869. </w:t>
            </w:r>
            <w:r w:rsidR="00C82024" w:rsidRPr="007F6FA2">
              <w:rPr>
                <w:rFonts w:asciiTheme="minorHAnsi" w:hAnsiTheme="minorHAnsi" w:cstheme="minorHAnsi"/>
                <w:color w:val="5B9BD5" w:themeColor="accent1"/>
                <w:sz w:val="24"/>
                <w:szCs w:val="24"/>
                <w:u w:val="single"/>
                <w:lang w:val="en-GB"/>
              </w:rPr>
              <w:t>https://www.researchgate.net/profile/Abubakar-Abdullahi-Ngaski</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8.</w:t>
            </w:r>
            <w:r w:rsidRPr="007F6FA2">
              <w:rPr>
                <w:rFonts w:asciiTheme="minorHAnsi" w:hAnsiTheme="minorHAnsi" w:cstheme="minorHAnsi"/>
                <w:sz w:val="24"/>
                <w:szCs w:val="24"/>
                <w:lang w:val="en-GB"/>
              </w:rPr>
              <w:tab/>
              <w:t>M.L. Jidda, K.K. Ibrahim, G.Aiki, A.A. Ngaski, J. Blessing, U.I. Asiya and C. Nwachukwu(2017). The Prevalence of Glucose-6-Phosphate Dehydrogenase (G6PD) Deficiency in Students of Sultan Abdurrahaman School of Health Technology Gwadabawa, Sokoto, North- Western Nigeria. International Blood research &amp; Reviews. 7(4): 1-6, 2017.IBRR.31901. ISSN: 2321-7219.</w:t>
            </w:r>
            <w:r w:rsidR="00D53D1E" w:rsidRPr="007F6FA2">
              <w:rPr>
                <w:rFonts w:asciiTheme="minorHAnsi" w:hAnsiTheme="minorHAnsi" w:cstheme="minorHAnsi"/>
                <w:sz w:val="24"/>
                <w:szCs w:val="24"/>
                <w:lang w:val="en-GB"/>
              </w:rPr>
              <w:t xml:space="preserve"> </w:t>
            </w:r>
            <w:r w:rsidR="00D53D1E" w:rsidRPr="007F6FA2">
              <w:rPr>
                <w:rFonts w:asciiTheme="minorHAnsi" w:hAnsiTheme="minorHAnsi" w:cstheme="minorHAnsi"/>
                <w:sz w:val="24"/>
                <w:szCs w:val="24"/>
              </w:rPr>
              <w:t xml:space="preserve"> </w:t>
            </w:r>
            <w:r w:rsidR="00D53D1E" w:rsidRPr="007F6FA2">
              <w:rPr>
                <w:rFonts w:asciiTheme="minorHAnsi" w:hAnsiTheme="minorHAnsi" w:cstheme="minorHAnsi"/>
                <w:color w:val="5B9BD5" w:themeColor="accent1"/>
                <w:sz w:val="24"/>
                <w:szCs w:val="24"/>
                <w:u w:val="single"/>
                <w:lang w:val="en-GB"/>
              </w:rPr>
              <w:t>DOI:10.9734/IBRR/2017/31901</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9.</w:t>
            </w:r>
            <w:r w:rsidRPr="007F6FA2">
              <w:rPr>
                <w:rFonts w:asciiTheme="minorHAnsi" w:hAnsiTheme="minorHAnsi" w:cstheme="minorHAnsi"/>
                <w:sz w:val="24"/>
                <w:szCs w:val="24"/>
                <w:lang w:val="en-GB"/>
              </w:rPr>
              <w:tab/>
              <w:t>Ngaski, A.A., Anaja, P.O., Mainasara, A.S., Sabir, A.A., Dallatu, M.K. and Wasagu, I.Z.(2017).</w:t>
            </w:r>
            <w:r w:rsidR="00D53D1E" w:rsidRPr="007F6FA2">
              <w:rPr>
                <w:rFonts w:asciiTheme="minorHAnsi" w:hAnsiTheme="minorHAnsi" w:cstheme="minorHAnsi"/>
                <w:sz w:val="24"/>
                <w:szCs w:val="24"/>
                <w:lang w:val="en-GB"/>
              </w:rPr>
              <w:t xml:space="preserve"> </w:t>
            </w:r>
            <w:r w:rsidRPr="007F6FA2">
              <w:rPr>
                <w:rFonts w:asciiTheme="minorHAnsi" w:hAnsiTheme="minorHAnsi" w:cstheme="minorHAnsi"/>
                <w:sz w:val="24"/>
                <w:szCs w:val="24"/>
                <w:lang w:val="en-GB"/>
              </w:rPr>
              <w:t xml:space="preserve">Evaluation of Plasma Antioxidant Enzymes in Type 2 Diabetics Patients in Sokoto. Sokoto journal of Medical Laboratory Science. SJMLS -2(3)- 2017-011, pp:85-90. ISSN:2536-7153. </w:t>
            </w:r>
            <w:r w:rsidR="00D53D1E" w:rsidRPr="007F6FA2">
              <w:rPr>
                <w:rFonts w:asciiTheme="minorHAnsi" w:hAnsiTheme="minorHAnsi" w:cstheme="minorHAnsi"/>
                <w:sz w:val="24"/>
                <w:szCs w:val="24"/>
              </w:rPr>
              <w:t xml:space="preserve"> </w:t>
            </w:r>
            <w:r w:rsidR="00D53D1E" w:rsidRPr="007F6FA2">
              <w:rPr>
                <w:rFonts w:asciiTheme="minorHAnsi" w:hAnsiTheme="minorHAnsi" w:cstheme="minorHAnsi"/>
                <w:color w:val="5B9BD5" w:themeColor="accent1"/>
                <w:sz w:val="24"/>
                <w:szCs w:val="24"/>
                <w:u w:val="single"/>
                <w:lang w:val="en-GB"/>
              </w:rPr>
              <w:t>https://sokjmls.com.ng/index.php/SJMLS/article/view/318</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10.</w:t>
            </w:r>
            <w:r w:rsidRPr="007F6FA2">
              <w:rPr>
                <w:rFonts w:asciiTheme="minorHAnsi" w:hAnsiTheme="minorHAnsi" w:cstheme="minorHAnsi"/>
                <w:sz w:val="24"/>
                <w:szCs w:val="24"/>
                <w:lang w:val="en-GB"/>
              </w:rPr>
              <w:tab/>
              <w:t>Ngaski, A.A., Anaja, P.O., Mainasara, A.S., Sabir, A.A., Dallatu, M.K. and Wasagu, I.Z.(2017). Evaluation of Plasma Glucose and Glycated Haemoglobin Levels of Diabetic Patients in Sokoto, Nigeria. Sokoto journal of Medical Laboratory Science. SJMLS -2(3)- 2017-008, pp:64-68. ISSN:2536-7153</w:t>
            </w:r>
            <w:r w:rsidR="00D53D1E" w:rsidRPr="007F6FA2">
              <w:rPr>
                <w:rFonts w:asciiTheme="minorHAnsi" w:hAnsiTheme="minorHAnsi" w:cstheme="minorHAnsi"/>
                <w:sz w:val="24"/>
                <w:szCs w:val="24"/>
                <w:lang w:val="en-GB"/>
              </w:rPr>
              <w:t xml:space="preserve">. </w:t>
            </w:r>
            <w:r w:rsidR="00D53D1E" w:rsidRPr="007F6FA2">
              <w:rPr>
                <w:rFonts w:asciiTheme="minorHAnsi" w:hAnsiTheme="minorHAnsi" w:cstheme="minorHAnsi"/>
                <w:sz w:val="24"/>
                <w:szCs w:val="24"/>
              </w:rPr>
              <w:t xml:space="preserve"> </w:t>
            </w:r>
            <w:r w:rsidR="00D53D1E" w:rsidRPr="007F6FA2">
              <w:rPr>
                <w:rFonts w:asciiTheme="minorHAnsi" w:hAnsiTheme="minorHAnsi" w:cstheme="minorHAnsi"/>
                <w:color w:val="5B9BD5" w:themeColor="accent1"/>
                <w:sz w:val="24"/>
                <w:szCs w:val="24"/>
                <w:u w:val="single"/>
                <w:lang w:val="en-GB"/>
              </w:rPr>
              <w:t>https://sokjmls.com.ng/index.php/SJMLS/article/view/315</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11.</w:t>
            </w:r>
            <w:r w:rsidRPr="007F6FA2">
              <w:rPr>
                <w:rFonts w:asciiTheme="minorHAnsi" w:hAnsiTheme="minorHAnsi" w:cstheme="minorHAnsi"/>
                <w:sz w:val="24"/>
                <w:szCs w:val="24"/>
                <w:lang w:val="en-GB"/>
              </w:rPr>
              <w:tab/>
              <w:t xml:space="preserve">Ngaski A.A, Maryam Muhammad, Mainasara A.S, Nasiru, Sulaiman, Muhammad Kabiru Dallatu, Muhammad Lawal Jidda(2017). Effect of Citrullus lanatus Seeds and Moringa oleifera leaves on Glucose level and lipid Profile Parameters of Alloxan- induced Diabetic Wister Rats. International Journal of Innovative Research &amp; Development. 6(12) </w:t>
            </w:r>
            <w:r w:rsidR="00D53D1E" w:rsidRPr="007F6FA2">
              <w:rPr>
                <w:rFonts w:asciiTheme="minorHAnsi" w:hAnsiTheme="minorHAnsi" w:cstheme="minorHAnsi"/>
                <w:color w:val="5B9BD5" w:themeColor="accent1"/>
                <w:sz w:val="24"/>
                <w:szCs w:val="24"/>
                <w:lang w:val="en-GB"/>
              </w:rPr>
              <w:t>DOI:</w:t>
            </w:r>
            <w:r w:rsidRPr="007F6FA2">
              <w:rPr>
                <w:rFonts w:asciiTheme="minorHAnsi" w:hAnsiTheme="minorHAnsi" w:cstheme="minorHAnsi"/>
                <w:color w:val="5B9BD5" w:themeColor="accent1"/>
                <w:sz w:val="24"/>
                <w:szCs w:val="24"/>
                <w:lang w:val="en-GB"/>
              </w:rPr>
              <w:t xml:space="preserve"> 10.24940-2017. </w:t>
            </w:r>
            <w:r w:rsidRPr="007F6FA2">
              <w:rPr>
                <w:rFonts w:asciiTheme="minorHAnsi" w:hAnsiTheme="minorHAnsi" w:cstheme="minorHAnsi"/>
                <w:sz w:val="24"/>
                <w:szCs w:val="24"/>
                <w:lang w:val="en-GB"/>
              </w:rPr>
              <w:t>ISSN 2278-0211.</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12.</w:t>
            </w:r>
            <w:r w:rsidRPr="007F6FA2">
              <w:rPr>
                <w:rFonts w:asciiTheme="minorHAnsi" w:hAnsiTheme="minorHAnsi" w:cstheme="minorHAnsi"/>
                <w:sz w:val="24"/>
                <w:szCs w:val="24"/>
                <w:lang w:val="en-GB"/>
              </w:rPr>
              <w:tab/>
              <w:t>K.K. Ibrahim, A. Garba, O. Erhabor, A.S. Mainasara, A.H. Buhari, O. Augustine, M. Sanusi, M.K. Dallatu, M.H. Yeldu, I.B. Aliyu, A. Umar, M.L. Jidda and A.A. Ngaski (2018). Attitudes of Students towards the Profession of Medical Laboratory Sciences of Usmanu Danfodiyo University, Sokoto, North-western Nigeria. Journal of Advances in Medicine and Medical Research. 25(5): 1-7, 2018. JAMMR.29096. ISSN 2456-8899.</w:t>
            </w:r>
            <w:r w:rsidR="00D53D1E" w:rsidRPr="007F6FA2">
              <w:rPr>
                <w:rFonts w:asciiTheme="minorHAnsi" w:hAnsiTheme="minorHAnsi" w:cstheme="minorHAnsi"/>
                <w:sz w:val="24"/>
                <w:szCs w:val="24"/>
                <w:lang w:val="en-GB"/>
              </w:rPr>
              <w:t xml:space="preserve"> </w:t>
            </w:r>
            <w:r w:rsidR="00D53D1E" w:rsidRPr="007F6FA2">
              <w:rPr>
                <w:rFonts w:asciiTheme="minorHAnsi" w:hAnsiTheme="minorHAnsi" w:cstheme="minorHAnsi"/>
                <w:sz w:val="24"/>
                <w:szCs w:val="24"/>
              </w:rPr>
              <w:t xml:space="preserve"> </w:t>
            </w:r>
            <w:r w:rsidR="00D53D1E" w:rsidRPr="007F6FA2">
              <w:rPr>
                <w:rFonts w:asciiTheme="minorHAnsi" w:hAnsiTheme="minorHAnsi" w:cstheme="minorHAnsi"/>
                <w:color w:val="5B9BD5" w:themeColor="accent1"/>
                <w:sz w:val="24"/>
                <w:szCs w:val="24"/>
                <w:u w:val="single"/>
                <w:lang w:val="en-GB"/>
              </w:rPr>
              <w:t>DOI:10.9734/JAMMR/2018/29096</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13.</w:t>
            </w:r>
            <w:r w:rsidRPr="007F6FA2">
              <w:rPr>
                <w:rFonts w:asciiTheme="minorHAnsi" w:hAnsiTheme="minorHAnsi" w:cstheme="minorHAnsi"/>
                <w:sz w:val="24"/>
                <w:szCs w:val="24"/>
                <w:lang w:val="en-GB"/>
              </w:rPr>
              <w:tab/>
              <w:t>M.L. Jidda, Aiki Gambo, K.K. Ibrahim, A.A Ngaski, Abubakar Ibrahim, A.I. Umar, and C. Nwachukwu(2018). Prevalence of Helicobacter Pylori in Students with Stomach Ulcer Attending School of Health Technology Gwadabawa, Sokoto. International Journal of Tropical Disease &amp; Health. 29(3): 1-7, 2018; IJTDH.32600. ISSN:2278-1005, NLM ID:101632866.</w:t>
            </w:r>
            <w:r w:rsidR="00D53D1E" w:rsidRPr="007F6FA2">
              <w:rPr>
                <w:rFonts w:asciiTheme="minorHAnsi" w:hAnsiTheme="minorHAnsi" w:cstheme="minorHAnsi"/>
                <w:sz w:val="24"/>
                <w:szCs w:val="24"/>
                <w:lang w:val="en-GB"/>
              </w:rPr>
              <w:t xml:space="preserve"> </w:t>
            </w:r>
            <w:r w:rsidR="00304C30" w:rsidRPr="007F6FA2">
              <w:rPr>
                <w:rFonts w:asciiTheme="minorHAnsi" w:hAnsiTheme="minorHAnsi" w:cstheme="minorHAnsi"/>
                <w:sz w:val="24"/>
                <w:szCs w:val="24"/>
              </w:rPr>
              <w:t xml:space="preserve"> </w:t>
            </w:r>
            <w:r w:rsidR="00304C30" w:rsidRPr="007F6FA2">
              <w:rPr>
                <w:rFonts w:asciiTheme="minorHAnsi" w:hAnsiTheme="minorHAnsi" w:cstheme="minorHAnsi"/>
                <w:color w:val="5B9BD5" w:themeColor="accent1"/>
                <w:sz w:val="24"/>
                <w:szCs w:val="24"/>
                <w:u w:val="single"/>
                <w:lang w:val="en-GB"/>
              </w:rPr>
              <w:t>DOI:10.9734/IJTDH/2018/32600</w:t>
            </w:r>
          </w:p>
          <w:p w:rsidR="0079293B"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14.</w:t>
            </w:r>
            <w:r w:rsidRPr="007F6FA2">
              <w:rPr>
                <w:rFonts w:asciiTheme="minorHAnsi" w:hAnsiTheme="minorHAnsi" w:cstheme="minorHAnsi"/>
                <w:sz w:val="24"/>
                <w:szCs w:val="24"/>
                <w:lang w:val="en-GB"/>
              </w:rPr>
              <w:tab/>
              <w:t xml:space="preserve">A.A Ngaski (2018). Correlation of Antioxidants Enzymes Activity with Fasting Blood Glucose in Diabetic Patients in Sokoto, Nigeria. Journal 0f Advances in Medicine and Medical Research. 25(12): 1-6. 2018; Article no. JAMMR.38627. ISSN:2456-8899. </w:t>
            </w:r>
            <w:r w:rsidRPr="007F6FA2">
              <w:rPr>
                <w:rFonts w:asciiTheme="minorHAnsi" w:hAnsiTheme="minorHAnsi" w:cstheme="minorHAnsi"/>
                <w:color w:val="5B9BD5" w:themeColor="accent1"/>
                <w:sz w:val="24"/>
                <w:szCs w:val="24"/>
                <w:u w:val="single"/>
                <w:lang w:val="en-GB"/>
              </w:rPr>
              <w:t>DOI:10.9734/JAMMR/2018/38627.</w:t>
            </w:r>
          </w:p>
          <w:p w:rsidR="0052713D" w:rsidRPr="007F6FA2" w:rsidRDefault="0079293B" w:rsidP="0079293B">
            <w:pPr>
              <w:pStyle w:val="NoSpacing"/>
              <w:jc w:val="both"/>
              <w:rPr>
                <w:rFonts w:asciiTheme="minorHAnsi" w:hAnsiTheme="minorHAnsi" w:cstheme="minorHAnsi"/>
                <w:sz w:val="24"/>
                <w:szCs w:val="24"/>
                <w:lang w:val="en-GB"/>
              </w:rPr>
            </w:pPr>
            <w:r w:rsidRPr="007F6FA2">
              <w:rPr>
                <w:rFonts w:asciiTheme="minorHAnsi" w:hAnsiTheme="minorHAnsi" w:cstheme="minorHAnsi"/>
                <w:sz w:val="24"/>
                <w:szCs w:val="24"/>
                <w:lang w:val="en-GB"/>
              </w:rPr>
              <w:t>15.</w:t>
            </w:r>
            <w:r w:rsidRPr="007F6FA2">
              <w:rPr>
                <w:rFonts w:asciiTheme="minorHAnsi" w:hAnsiTheme="minorHAnsi" w:cstheme="minorHAnsi"/>
                <w:sz w:val="24"/>
                <w:szCs w:val="24"/>
                <w:lang w:val="en-GB"/>
              </w:rPr>
              <w:tab/>
              <w:t>Taofeeq Oduala, Abdullahi Abubakar Ngaski, Safiyya Aminu Idris, Abdurrasheed Muhammed Ola, Samuel Ayooye Ajayi, Fatimah Aiyelabegan and Ganiyat Busayo Oduola (2018). Use of Gliricidia Sepium leaf extract in the management of sickle cell disease: evaluation of possible adverse effect on liver functions in wister rat. Journal of Pharmacognosy and phytochemistry. 7(4) Pp 2436 -2441. E-ISSN: 2278 -4136, P-ISSN: 2349-8234.</w:t>
            </w:r>
            <w:r w:rsidR="00304C30" w:rsidRPr="007F6FA2">
              <w:rPr>
                <w:rFonts w:asciiTheme="minorHAnsi" w:hAnsiTheme="minorHAnsi" w:cstheme="minorHAnsi"/>
                <w:sz w:val="24"/>
                <w:szCs w:val="24"/>
                <w:lang w:val="en-GB"/>
              </w:rPr>
              <w:t xml:space="preserve"> </w:t>
            </w:r>
            <w:r w:rsidR="00304C30" w:rsidRPr="007F6FA2">
              <w:rPr>
                <w:rFonts w:asciiTheme="minorHAnsi" w:hAnsiTheme="minorHAnsi" w:cstheme="minorHAnsi"/>
                <w:sz w:val="24"/>
                <w:szCs w:val="24"/>
              </w:rPr>
              <w:t xml:space="preserve"> </w:t>
            </w:r>
            <w:r w:rsidR="00304C30" w:rsidRPr="007F6FA2">
              <w:rPr>
                <w:rFonts w:asciiTheme="minorHAnsi" w:hAnsiTheme="minorHAnsi" w:cstheme="minorHAnsi"/>
                <w:color w:val="5B9BD5" w:themeColor="accent1"/>
                <w:sz w:val="24"/>
                <w:szCs w:val="24"/>
                <w:u w:val="single"/>
                <w:lang w:val="en-GB"/>
              </w:rPr>
              <w:lastRenderedPageBreak/>
              <w:t>https://www.researchgate.net/publication/327174725_Use_of_Gliricidia_Sepium_leaf_extract_in_the_management_of_sickle_cell_disease_evaluation_of_possible_adverse_effect_on_liver_functions_in_wistar_rats</w:t>
            </w:r>
          </w:p>
        </w:tc>
      </w:tr>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lastRenderedPageBreak/>
              <w:t>List of conferences/workshops/seminar Papers</w:t>
            </w:r>
          </w:p>
        </w:tc>
        <w:tc>
          <w:tcPr>
            <w:tcW w:w="8744" w:type="dxa"/>
          </w:tcPr>
          <w:p w:rsidR="003E7BDA" w:rsidRPr="007F6FA2" w:rsidRDefault="003E7BDA" w:rsidP="003E7BDA">
            <w:pPr>
              <w:pStyle w:val="ListParagraph"/>
              <w:numPr>
                <w:ilvl w:val="0"/>
                <w:numId w:val="1"/>
              </w:numPr>
              <w:jc w:val="both"/>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National TB Leprosy control programme.</w:t>
            </w:r>
          </w:p>
          <w:p w:rsidR="003E7BDA" w:rsidRPr="007F6FA2" w:rsidRDefault="003E7BDA" w:rsidP="003E7BDA">
            <w:pPr>
              <w:pStyle w:val="ListParagraph"/>
              <w:numPr>
                <w:ilvl w:val="0"/>
                <w:numId w:val="1"/>
              </w:numPr>
              <w:jc w:val="both"/>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NATBLCP: Training workshop on tuberculosis microscopy 2003.</w:t>
            </w:r>
          </w:p>
          <w:p w:rsidR="003E7BDA" w:rsidRPr="007F6FA2" w:rsidRDefault="003E7BDA" w:rsidP="003E7BDA">
            <w:pPr>
              <w:pStyle w:val="ListParagraph"/>
              <w:numPr>
                <w:ilvl w:val="0"/>
                <w:numId w:val="1"/>
              </w:numPr>
              <w:jc w:val="both"/>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The Nigerian society of Biochemistry and molecular Biology (NSBMB) 28TH annual scientific conference.</w:t>
            </w:r>
          </w:p>
          <w:p w:rsidR="003E7BDA" w:rsidRPr="007F6FA2" w:rsidRDefault="003E7BDA" w:rsidP="003E7BDA">
            <w:pPr>
              <w:pStyle w:val="ListParagraph"/>
              <w:numPr>
                <w:ilvl w:val="0"/>
                <w:numId w:val="1"/>
              </w:numPr>
              <w:jc w:val="both"/>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Intensive Workshop on Medical Education and methods of Assessment, Usmanu Danfodiyo University Sokoto and Usmanu Danfodiyo University Teaching Hospital Sokoto 2013.</w:t>
            </w:r>
          </w:p>
          <w:p w:rsidR="003E7BDA" w:rsidRPr="007F6FA2" w:rsidRDefault="003E7BDA" w:rsidP="003E7BDA">
            <w:pPr>
              <w:pStyle w:val="ListParagraph"/>
              <w:numPr>
                <w:ilvl w:val="0"/>
                <w:numId w:val="1"/>
              </w:numPr>
              <w:jc w:val="both"/>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International pre- conference workshops on Haemathology and blood disorder Usmanu Danfodiyo University and Usmanu Danfodiyo University Teaching Hospital Sokoto in collaboration with omics Group Baltimore USA April 2014.</w:t>
            </w:r>
          </w:p>
          <w:p w:rsidR="003E7BDA" w:rsidRPr="007F6FA2" w:rsidRDefault="003E7BDA" w:rsidP="003E7BDA">
            <w:pPr>
              <w:pStyle w:val="ListParagraph"/>
              <w:numPr>
                <w:ilvl w:val="0"/>
                <w:numId w:val="1"/>
              </w:numPr>
              <w:jc w:val="both"/>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Health supply chain Management (SCMS) course by John Snow inc.</w:t>
            </w:r>
          </w:p>
          <w:p w:rsidR="0052713D" w:rsidRPr="007F6FA2" w:rsidRDefault="003E7BDA" w:rsidP="003E7BDA">
            <w:pPr>
              <w:pStyle w:val="ListParagraph"/>
              <w:numPr>
                <w:ilvl w:val="0"/>
                <w:numId w:val="1"/>
              </w:numPr>
              <w:jc w:val="both"/>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Medical Laboratory Quality indicators/Relevance of CPD in Nigerian Medical Laboratory Practice Organized by the Association of Med. Lab. Scientist of Nigeria Zamfara state Branch.</w:t>
            </w:r>
          </w:p>
        </w:tc>
      </w:tr>
      <w:tr w:rsidR="0052713D" w:rsidTr="00202FAC">
        <w:tc>
          <w:tcPr>
            <w:tcW w:w="2898" w:type="dxa"/>
          </w:tcPr>
          <w:p w:rsidR="0052713D" w:rsidRPr="007F6FA2" w:rsidRDefault="0052713D" w:rsidP="00202FAC">
            <w:pPr>
              <w:spacing w:after="0" w:line="240" w:lineRule="auto"/>
              <w:rPr>
                <w:rFonts w:asciiTheme="minorHAnsi" w:eastAsiaTheme="minorHAnsi" w:hAnsiTheme="minorHAnsi" w:cstheme="minorHAnsi"/>
                <w:sz w:val="24"/>
                <w:szCs w:val="24"/>
                <w:lang w:val="en-GB"/>
              </w:rPr>
            </w:pPr>
            <w:r w:rsidRPr="007F6FA2">
              <w:rPr>
                <w:rFonts w:asciiTheme="minorHAnsi" w:eastAsiaTheme="minorHAnsi" w:hAnsiTheme="minorHAnsi" w:cstheme="minorHAnsi"/>
                <w:sz w:val="24"/>
                <w:szCs w:val="24"/>
                <w:lang w:val="en-GB"/>
              </w:rPr>
              <w:t xml:space="preserve">Academic Metrics </w:t>
            </w:r>
            <w:r w:rsidRPr="007F6FA2">
              <w:rPr>
                <w:rFonts w:asciiTheme="minorHAnsi" w:eastAsiaTheme="minorHAnsi" w:hAnsiTheme="minorHAnsi" w:cstheme="minorHAnsi"/>
                <w:b/>
                <w:bCs/>
                <w:sz w:val="24"/>
                <w:szCs w:val="24"/>
                <w:lang w:val="en-GB"/>
              </w:rPr>
              <w:t>(ORCID, LinkedIn, Google scholar, ResearchGate, Web of science, Scopus, etc</w:t>
            </w:r>
            <w:r w:rsidRPr="007F6FA2">
              <w:rPr>
                <w:rFonts w:asciiTheme="minorHAnsi" w:eastAsiaTheme="minorHAnsi" w:hAnsiTheme="minorHAnsi" w:cstheme="minorHAnsi"/>
                <w:bCs/>
                <w:sz w:val="24"/>
                <w:szCs w:val="24"/>
                <w:lang w:val="en-GB"/>
              </w:rPr>
              <w:t>).</w:t>
            </w:r>
          </w:p>
        </w:tc>
        <w:tc>
          <w:tcPr>
            <w:tcW w:w="8744" w:type="dxa"/>
          </w:tcPr>
          <w:p w:rsidR="0052713D" w:rsidRPr="007F6FA2" w:rsidRDefault="0052713D" w:rsidP="00202FAC">
            <w:pPr>
              <w:spacing w:before="100" w:beforeAutospacing="1" w:after="100" w:afterAutospacing="1" w:line="240" w:lineRule="auto"/>
              <w:rPr>
                <w:rFonts w:asciiTheme="minorHAnsi" w:eastAsiaTheme="minorHAnsi" w:hAnsiTheme="minorHAnsi" w:cstheme="minorHAnsi"/>
                <w:sz w:val="24"/>
                <w:szCs w:val="24"/>
                <w:highlight w:val="green"/>
              </w:rPr>
            </w:pPr>
            <w:r w:rsidRPr="007F6FA2">
              <w:rPr>
                <w:rFonts w:asciiTheme="minorHAnsi" w:eastAsiaTheme="minorHAnsi" w:hAnsiTheme="minorHAnsi" w:cstheme="minorHAnsi"/>
                <w:sz w:val="24"/>
                <w:szCs w:val="24"/>
                <w:highlight w:val="green"/>
              </w:rPr>
              <w:t>ORCID:</w:t>
            </w:r>
          </w:p>
          <w:p w:rsidR="0052713D" w:rsidRPr="007F6FA2" w:rsidRDefault="0052713D" w:rsidP="00202FAC">
            <w:pPr>
              <w:jc w:val="both"/>
              <w:rPr>
                <w:rFonts w:asciiTheme="minorHAnsi" w:hAnsiTheme="minorHAnsi" w:cstheme="minorHAnsi"/>
                <w:sz w:val="24"/>
                <w:szCs w:val="24"/>
              </w:rPr>
            </w:pPr>
            <w:r w:rsidRPr="007F6FA2">
              <w:rPr>
                <w:rFonts w:asciiTheme="minorHAnsi" w:eastAsiaTheme="minorHAnsi" w:hAnsiTheme="minorHAnsi" w:cstheme="minorHAnsi"/>
                <w:sz w:val="24"/>
                <w:szCs w:val="24"/>
              </w:rPr>
              <w:t xml:space="preserve">LINKEDIN:  </w:t>
            </w:r>
          </w:p>
          <w:p w:rsidR="0052713D" w:rsidRPr="007F6FA2" w:rsidRDefault="0052713D" w:rsidP="00202FAC">
            <w:pPr>
              <w:spacing w:before="100" w:beforeAutospacing="1" w:after="100" w:afterAutospacing="1" w:line="240" w:lineRule="auto"/>
              <w:rPr>
                <w:rFonts w:asciiTheme="minorHAnsi" w:eastAsiaTheme="minorHAnsi" w:hAnsiTheme="minorHAnsi" w:cstheme="minorHAnsi"/>
                <w:sz w:val="24"/>
                <w:szCs w:val="24"/>
              </w:rPr>
            </w:pPr>
            <w:r w:rsidRPr="007F6FA2">
              <w:rPr>
                <w:rFonts w:asciiTheme="minorHAnsi" w:eastAsiaTheme="minorHAnsi" w:hAnsiTheme="minorHAnsi" w:cstheme="minorHAnsi"/>
                <w:sz w:val="24"/>
                <w:szCs w:val="24"/>
              </w:rPr>
              <w:t xml:space="preserve">GOOGLE SCHOLAR: </w:t>
            </w:r>
          </w:p>
          <w:p w:rsidR="0052713D" w:rsidRPr="007F6FA2" w:rsidRDefault="0052713D" w:rsidP="00202FAC">
            <w:pPr>
              <w:rPr>
                <w:rFonts w:asciiTheme="minorHAnsi" w:eastAsiaTheme="minorHAnsi" w:hAnsiTheme="minorHAnsi" w:cstheme="minorHAnsi"/>
                <w:color w:val="000000" w:themeColor="text1"/>
                <w:sz w:val="24"/>
                <w:szCs w:val="24"/>
                <w:highlight w:val="green"/>
                <w:lang w:val="en-GB"/>
              </w:rPr>
            </w:pPr>
            <w:r w:rsidRPr="007F6FA2">
              <w:rPr>
                <w:rFonts w:asciiTheme="minorHAnsi" w:eastAsiaTheme="minorHAnsi" w:hAnsiTheme="minorHAnsi" w:cstheme="minorHAnsi"/>
                <w:sz w:val="24"/>
                <w:szCs w:val="24"/>
              </w:rPr>
              <w:t xml:space="preserve">RESEARCHGATE: </w:t>
            </w:r>
            <w:r w:rsidRPr="007F6FA2">
              <w:rPr>
                <w:rFonts w:asciiTheme="minorHAnsi" w:hAnsiTheme="minorHAnsi" w:cstheme="minorHAnsi"/>
                <w:sz w:val="24"/>
                <w:szCs w:val="24"/>
              </w:rPr>
              <w:t xml:space="preserve"> </w:t>
            </w:r>
            <w:r w:rsidRPr="007F6FA2">
              <w:rPr>
                <w:rFonts w:asciiTheme="minorHAnsi" w:eastAsia="Bookman Old Style" w:hAnsiTheme="minorHAnsi" w:cstheme="minorHAnsi"/>
                <w:color w:val="1155CC"/>
                <w:sz w:val="24"/>
                <w:szCs w:val="24"/>
                <w:shd w:val="clear" w:color="auto" w:fill="FFFFFF"/>
                <w:lang w:val="en-GB"/>
              </w:rPr>
              <w:t xml:space="preserve"> </w:t>
            </w:r>
            <w:r w:rsidR="00C82024" w:rsidRPr="007F6FA2">
              <w:rPr>
                <w:rFonts w:asciiTheme="minorHAnsi" w:eastAsia="Bookman Old Style" w:hAnsiTheme="minorHAnsi" w:cstheme="minorHAnsi"/>
                <w:color w:val="000000" w:themeColor="text1"/>
                <w:sz w:val="24"/>
                <w:szCs w:val="24"/>
                <w:shd w:val="clear" w:color="auto" w:fill="FFFFFF"/>
                <w:lang w:val="en-GB"/>
              </w:rPr>
              <w:t>https://www.researchgate.net/profile/Abubakar-Abdullahi-Ngaski</w:t>
            </w:r>
          </w:p>
          <w:p w:rsidR="0052713D" w:rsidRPr="007F6FA2" w:rsidRDefault="0052713D" w:rsidP="00202FAC">
            <w:pPr>
              <w:spacing w:before="100" w:beforeAutospacing="1" w:after="100" w:afterAutospacing="1" w:line="240" w:lineRule="auto"/>
              <w:rPr>
                <w:rFonts w:asciiTheme="minorHAnsi" w:eastAsiaTheme="minorHAnsi" w:hAnsiTheme="minorHAnsi" w:cstheme="minorHAnsi"/>
                <w:sz w:val="24"/>
                <w:szCs w:val="24"/>
                <w:highlight w:val="green"/>
              </w:rPr>
            </w:pPr>
            <w:r w:rsidRPr="007F6FA2">
              <w:rPr>
                <w:rFonts w:asciiTheme="minorHAnsi" w:eastAsiaTheme="minorHAnsi" w:hAnsiTheme="minorHAnsi" w:cstheme="minorHAnsi"/>
                <w:sz w:val="24"/>
                <w:szCs w:val="24"/>
                <w:highlight w:val="green"/>
              </w:rPr>
              <w:t xml:space="preserve">WEB OF SCIENCE RESEARCHER-ID: </w:t>
            </w:r>
          </w:p>
          <w:p w:rsidR="0052713D" w:rsidRPr="007F6FA2" w:rsidRDefault="0052713D" w:rsidP="00202FAC">
            <w:pPr>
              <w:spacing w:before="100" w:beforeAutospacing="1" w:after="100" w:afterAutospacing="1" w:line="240" w:lineRule="auto"/>
              <w:rPr>
                <w:rFonts w:asciiTheme="minorHAnsi" w:eastAsiaTheme="minorHAnsi" w:hAnsiTheme="minorHAnsi" w:cstheme="minorHAnsi"/>
                <w:sz w:val="24"/>
                <w:szCs w:val="24"/>
              </w:rPr>
            </w:pPr>
            <w:r w:rsidRPr="007F6FA2">
              <w:rPr>
                <w:rFonts w:asciiTheme="minorHAnsi" w:eastAsiaTheme="minorHAnsi" w:hAnsiTheme="minorHAnsi" w:cstheme="minorHAnsi"/>
                <w:sz w:val="24"/>
                <w:szCs w:val="24"/>
                <w:highlight w:val="green"/>
              </w:rPr>
              <w:t xml:space="preserve">SCOPUS: </w:t>
            </w:r>
          </w:p>
        </w:tc>
      </w:tr>
    </w:tbl>
    <w:p w:rsidR="0052713D" w:rsidRDefault="0052713D" w:rsidP="0052713D">
      <w:pPr>
        <w:tabs>
          <w:tab w:val="left" w:pos="8325"/>
        </w:tabs>
        <w:spacing w:after="0"/>
        <w:rPr>
          <w:rFonts w:ascii="Algerian" w:hAnsi="Algerian"/>
          <w:color w:val="403152"/>
          <w:sz w:val="40"/>
          <w:szCs w:val="40"/>
          <w:lang w:val="en-GB"/>
        </w:rPr>
      </w:pPr>
    </w:p>
    <w:p w:rsidR="0052713D" w:rsidRDefault="0052713D" w:rsidP="0052713D">
      <w:pPr>
        <w:pStyle w:val="ListParagraph"/>
        <w:tabs>
          <w:tab w:val="left" w:pos="8325"/>
        </w:tabs>
        <w:spacing w:after="0"/>
        <w:ind w:left="1080"/>
        <w:rPr>
          <w:b/>
          <w:bCs/>
          <w:sz w:val="24"/>
          <w:szCs w:val="24"/>
          <w:lang w:val="en-GB"/>
        </w:rPr>
      </w:pPr>
    </w:p>
    <w:p w:rsidR="0052713D" w:rsidRDefault="0052713D" w:rsidP="0052713D">
      <w:pPr>
        <w:pStyle w:val="ListParagraph"/>
        <w:tabs>
          <w:tab w:val="left" w:pos="8325"/>
        </w:tabs>
        <w:spacing w:after="0"/>
        <w:ind w:left="1080"/>
        <w:rPr>
          <w:b/>
          <w:bCs/>
          <w:sz w:val="24"/>
          <w:szCs w:val="24"/>
          <w:lang w:val="en-GB"/>
        </w:rPr>
      </w:pPr>
    </w:p>
    <w:p w:rsidR="0052713D" w:rsidRDefault="0052713D" w:rsidP="0052713D">
      <w:pPr>
        <w:pStyle w:val="ListParagraph"/>
        <w:tabs>
          <w:tab w:val="left" w:pos="8325"/>
        </w:tabs>
        <w:spacing w:after="0"/>
        <w:ind w:left="1080"/>
        <w:rPr>
          <w:b/>
          <w:bCs/>
          <w:sz w:val="24"/>
          <w:szCs w:val="24"/>
          <w:lang w:val="en-GB"/>
        </w:rPr>
      </w:pPr>
    </w:p>
    <w:p w:rsidR="0052713D" w:rsidRDefault="0052713D" w:rsidP="0052713D">
      <w:pPr>
        <w:pStyle w:val="ListParagraph"/>
        <w:tabs>
          <w:tab w:val="left" w:pos="8325"/>
        </w:tabs>
        <w:spacing w:after="0"/>
        <w:ind w:left="1080"/>
        <w:rPr>
          <w:b/>
          <w:bCs/>
          <w:sz w:val="24"/>
          <w:szCs w:val="24"/>
          <w:lang w:val="en-GB"/>
        </w:rPr>
      </w:pPr>
    </w:p>
    <w:p w:rsidR="0052713D" w:rsidRDefault="0052713D" w:rsidP="0052713D">
      <w:pPr>
        <w:pStyle w:val="ListParagraph"/>
        <w:tabs>
          <w:tab w:val="left" w:pos="8325"/>
        </w:tabs>
        <w:spacing w:after="0"/>
        <w:ind w:left="1080"/>
        <w:rPr>
          <w:b/>
          <w:bCs/>
          <w:sz w:val="24"/>
          <w:szCs w:val="24"/>
          <w:lang w:val="en-GB"/>
        </w:rPr>
      </w:pPr>
    </w:p>
    <w:p w:rsidR="0052713D" w:rsidRDefault="0052713D" w:rsidP="0052713D">
      <w:pPr>
        <w:pStyle w:val="ListParagraph"/>
        <w:tabs>
          <w:tab w:val="left" w:pos="8325"/>
        </w:tabs>
        <w:spacing w:after="0"/>
        <w:ind w:left="1080"/>
        <w:rPr>
          <w:b/>
          <w:bCs/>
          <w:sz w:val="24"/>
          <w:szCs w:val="24"/>
          <w:lang w:val="en-GB"/>
        </w:rPr>
      </w:pPr>
    </w:p>
    <w:p w:rsidR="0052713D" w:rsidRDefault="0052713D" w:rsidP="0052713D">
      <w:pPr>
        <w:pStyle w:val="ListParagraph"/>
        <w:tabs>
          <w:tab w:val="left" w:pos="8325"/>
        </w:tabs>
        <w:spacing w:after="0"/>
        <w:ind w:left="1080"/>
        <w:rPr>
          <w:b/>
          <w:bCs/>
          <w:sz w:val="24"/>
          <w:szCs w:val="24"/>
          <w:lang w:val="en-GB"/>
        </w:rPr>
      </w:pPr>
    </w:p>
    <w:p w:rsidR="0052713D" w:rsidRDefault="0052713D" w:rsidP="0052713D"/>
    <w:p w:rsidR="0019123E" w:rsidRDefault="00594776"/>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Aharoni">
    <w:altName w:val="Yu Gothic UI Semibold"/>
    <w:charset w:val="00"/>
    <w:family w:val="auto"/>
    <w:pitch w:val="default"/>
    <w:sig w:usb0="00000000" w:usb1="00000000" w:usb2="00000000" w:usb3="00000000" w:csb0="0000002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5AE1"/>
    <w:multiLevelType w:val="hybridMultilevel"/>
    <w:tmpl w:val="56F8E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AF2123"/>
    <w:multiLevelType w:val="hybridMultilevel"/>
    <w:tmpl w:val="66123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66449F"/>
    <w:multiLevelType w:val="hybridMultilevel"/>
    <w:tmpl w:val="1A824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11237"/>
    <w:multiLevelType w:val="hybridMultilevel"/>
    <w:tmpl w:val="00A4E77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8E325B"/>
    <w:multiLevelType w:val="hybridMultilevel"/>
    <w:tmpl w:val="44CC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13D"/>
    <w:rsid w:val="001D1376"/>
    <w:rsid w:val="00304C30"/>
    <w:rsid w:val="003E7BDA"/>
    <w:rsid w:val="0052713D"/>
    <w:rsid w:val="00594776"/>
    <w:rsid w:val="0079293B"/>
    <w:rsid w:val="007F6FA2"/>
    <w:rsid w:val="008F45AC"/>
    <w:rsid w:val="00BB7204"/>
    <w:rsid w:val="00C82024"/>
    <w:rsid w:val="00CC2D7F"/>
    <w:rsid w:val="00D53D1E"/>
    <w:rsid w:val="00F57A24"/>
    <w:rsid w:val="00FB211A"/>
    <w:rsid w:val="00FB4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A6085"/>
  <w15:chartTrackingRefBased/>
  <w15:docId w15:val="{6FBEB36A-6EBE-46E0-81C0-C437E6A69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13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52713D"/>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52713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2713D"/>
    <w:pPr>
      <w:ind w:left="720"/>
      <w:contextualSpacing/>
    </w:pPr>
  </w:style>
  <w:style w:type="paragraph" w:customStyle="1" w:styleId="Normal1">
    <w:name w:val="Normal1"/>
    <w:qFormat/>
    <w:rsid w:val="0052713D"/>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5271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2024-05-28T10:31:00Z</dcterms:created>
  <dcterms:modified xsi:type="dcterms:W3CDTF">2024-06-01T16:48:00Z</dcterms:modified>
</cp:coreProperties>
</file>